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AA" w:rsidRDefault="00F271AA" w:rsidP="00F271AA">
      <w:pPr>
        <w:pStyle w:val="a5"/>
        <w:tabs>
          <w:tab w:val="left" w:pos="540"/>
        </w:tabs>
        <w:spacing w:line="320" w:lineRule="exact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附件3：</w:t>
      </w:r>
    </w:p>
    <w:p w:rsidR="00F271AA" w:rsidRPr="00376F7A" w:rsidRDefault="00F271AA" w:rsidP="00F271AA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南京理工大学</w:t>
      </w:r>
      <w:r w:rsidRPr="00376F7A">
        <w:rPr>
          <w:rFonts w:ascii="黑体" w:eastAsia="黑体" w:hint="eastAsia"/>
          <w:sz w:val="28"/>
          <w:szCs w:val="28"/>
        </w:rPr>
        <w:t>大型仪器设备效益考评表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19"/>
        <w:gridCol w:w="1807"/>
        <w:gridCol w:w="1033"/>
        <w:gridCol w:w="1235"/>
        <w:gridCol w:w="185"/>
        <w:gridCol w:w="1516"/>
        <w:gridCol w:w="1843"/>
      </w:tblGrid>
      <w:tr w:rsidR="00F271AA" w:rsidTr="004946A5">
        <w:trPr>
          <w:trHeight w:val="496"/>
        </w:trPr>
        <w:tc>
          <w:tcPr>
            <w:tcW w:w="1596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84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资产编号</w:t>
            </w:r>
          </w:p>
        </w:tc>
        <w:tc>
          <w:tcPr>
            <w:tcW w:w="3359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</w:tr>
      <w:tr w:rsidR="00F271AA" w:rsidTr="004946A5">
        <w:trPr>
          <w:trHeight w:val="432"/>
        </w:trPr>
        <w:tc>
          <w:tcPr>
            <w:tcW w:w="1596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284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单价（万）</w:t>
            </w:r>
          </w:p>
        </w:tc>
        <w:tc>
          <w:tcPr>
            <w:tcW w:w="3359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</w:tr>
      <w:tr w:rsidR="00F271AA" w:rsidTr="004946A5">
        <w:trPr>
          <w:trHeight w:val="537"/>
        </w:trPr>
        <w:tc>
          <w:tcPr>
            <w:tcW w:w="1596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管理人员</w:t>
            </w:r>
          </w:p>
        </w:tc>
        <w:tc>
          <w:tcPr>
            <w:tcW w:w="284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</w:p>
        </w:tc>
      </w:tr>
      <w:tr w:rsidR="00F271AA" w:rsidTr="004946A5">
        <w:trPr>
          <w:trHeight w:val="414"/>
        </w:trPr>
        <w:tc>
          <w:tcPr>
            <w:tcW w:w="1596" w:type="dxa"/>
            <w:gridSpan w:val="2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>考评时间段</w:t>
            </w:r>
          </w:p>
        </w:tc>
        <w:tc>
          <w:tcPr>
            <w:tcW w:w="7619" w:type="dxa"/>
            <w:gridSpan w:val="6"/>
            <w:vAlign w:val="center"/>
          </w:tcPr>
          <w:p w:rsidR="00F271AA" w:rsidRPr="00CC3B2C" w:rsidRDefault="00F271AA" w:rsidP="004946A5">
            <w:pPr>
              <w:rPr>
                <w:rFonts w:ascii="宋体" w:hAnsi="宋体"/>
                <w:sz w:val="24"/>
              </w:rPr>
            </w:pPr>
            <w:r w:rsidRPr="00CC3B2C">
              <w:rPr>
                <w:rFonts w:ascii="宋体" w:hAnsi="宋体" w:hint="eastAsia"/>
                <w:sz w:val="24"/>
              </w:rPr>
              <w:t xml:space="preserve">       年      月     日 至      年      月     日</w:t>
            </w:r>
          </w:p>
        </w:tc>
      </w:tr>
      <w:tr w:rsidR="00F271AA" w:rsidTr="004946A5">
        <w:trPr>
          <w:trHeight w:val="547"/>
        </w:trPr>
        <w:tc>
          <w:tcPr>
            <w:tcW w:w="1277" w:type="dxa"/>
            <w:vAlign w:val="center"/>
          </w:tcPr>
          <w:p w:rsidR="00F271AA" w:rsidRPr="00CC3B2C" w:rsidRDefault="00F271AA" w:rsidP="004946A5">
            <w:pPr>
              <w:pStyle w:val="a5"/>
              <w:jc w:val="center"/>
              <w:rPr>
                <w:rFonts w:hAnsi="宋体"/>
                <w:color w:val="000000"/>
                <w:szCs w:val="21"/>
              </w:rPr>
            </w:pPr>
            <w:r w:rsidRPr="00CC3B2C">
              <w:rPr>
                <w:rFonts w:hAnsi="宋体" w:hint="eastAsia"/>
                <w:color w:val="000000"/>
                <w:szCs w:val="21"/>
              </w:rPr>
              <w:t>一级指标</w:t>
            </w:r>
          </w:p>
        </w:tc>
        <w:tc>
          <w:tcPr>
            <w:tcW w:w="2126" w:type="dxa"/>
            <w:gridSpan w:val="2"/>
            <w:vAlign w:val="center"/>
          </w:tcPr>
          <w:p w:rsidR="00F271AA" w:rsidRPr="00CC3B2C" w:rsidRDefault="00F271AA" w:rsidP="004946A5">
            <w:pPr>
              <w:pStyle w:val="a5"/>
              <w:adjustRightInd w:val="0"/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 w:rsidRPr="00CC3B2C">
              <w:rPr>
                <w:rFonts w:hAnsi="宋体" w:hint="eastAsia"/>
                <w:color w:val="000000"/>
                <w:szCs w:val="21"/>
              </w:rPr>
              <w:t>二级指标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CC3B2C" w:rsidRDefault="00F271AA" w:rsidP="004946A5">
            <w:pPr>
              <w:pStyle w:val="a5"/>
              <w:jc w:val="center"/>
              <w:rPr>
                <w:rFonts w:hAnsi="宋体"/>
                <w:color w:val="000000"/>
                <w:szCs w:val="21"/>
              </w:rPr>
            </w:pPr>
            <w:r w:rsidRPr="00CC3B2C">
              <w:rPr>
                <w:rFonts w:hAnsi="宋体" w:hint="eastAsia"/>
                <w:color w:val="000000"/>
                <w:szCs w:val="21"/>
              </w:rPr>
              <w:t>指标内涵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CC3B2C" w:rsidRDefault="00F271AA" w:rsidP="004946A5">
            <w:pPr>
              <w:pStyle w:val="a5"/>
              <w:jc w:val="center"/>
              <w:rPr>
                <w:rFonts w:hAnsi="宋体"/>
                <w:color w:val="000000"/>
                <w:szCs w:val="21"/>
              </w:rPr>
            </w:pPr>
            <w:r w:rsidRPr="00CC3B2C">
              <w:rPr>
                <w:rFonts w:hAnsi="宋体" w:hint="eastAsia"/>
                <w:color w:val="000000"/>
                <w:szCs w:val="21"/>
              </w:rPr>
              <w:t>考评情况及评分</w:t>
            </w:r>
          </w:p>
        </w:tc>
      </w:tr>
      <w:tr w:rsidR="00F271AA" w:rsidTr="004946A5">
        <w:tc>
          <w:tcPr>
            <w:tcW w:w="1277" w:type="dxa"/>
            <w:vMerge w:val="restart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规范管理（15分）</w:t>
            </w: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规章制度（5%）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健全内部管理制度、操作规程等，上墙执行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rPr>
          <w:trHeight w:val="516"/>
        </w:trPr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使用及维护记录（5%）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设备采购、使用、日常维修维护等全周期记录完备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人员及环境（5%）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明确人员职责，实验环境整洁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Merge w:val="restart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使用情况（35分）</w:t>
            </w: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机时利用（10%）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设备使用的有效机时（额定机时800小时）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功能利用及功能开发（15%）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设备原有功能利用情况；新功能开发情况；自制改造情况等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rPr>
          <w:trHeight w:val="495"/>
        </w:trPr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开放测试服务情况（10%）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测试样品数；对外开放测试服务费收入情况等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rPr>
          <w:trHeight w:val="402"/>
        </w:trPr>
        <w:tc>
          <w:tcPr>
            <w:tcW w:w="1277" w:type="dxa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人才培养成果</w:t>
            </w:r>
          </w:p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支撑教学课程；队伍培训、讲座、会议情况（20%）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开设课程情况；培训人员情况（老师和学生）、举办讲座、会议等交流情况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Merge w:val="restart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科研成果（30分）</w:t>
            </w: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支撑的科研项目情况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开放服务支撑的重大科研项目情况，及其他科研项目情况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rPr>
          <w:trHeight w:val="428"/>
        </w:trPr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支撑的论文、专利情况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开放服务产出的论文、专利情况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Merge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支撑获得的奖励情况</w:t>
            </w:r>
          </w:p>
        </w:tc>
        <w:tc>
          <w:tcPr>
            <w:tcW w:w="2268" w:type="dxa"/>
            <w:gridSpan w:val="2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开放服务产出的校内外奖励情况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c>
          <w:tcPr>
            <w:tcW w:w="1277" w:type="dxa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394" w:type="dxa"/>
            <w:gridSpan w:val="4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  <w:r w:rsidRPr="00721F23">
              <w:rPr>
                <w:rFonts w:ascii="宋体" w:hAnsi="宋体" w:hint="eastAsia"/>
                <w:szCs w:val="21"/>
              </w:rPr>
              <w:t>其他突出的、有代表性的成果情况，可作为核心要素评价</w:t>
            </w:r>
          </w:p>
        </w:tc>
        <w:tc>
          <w:tcPr>
            <w:tcW w:w="3544" w:type="dxa"/>
            <w:gridSpan w:val="3"/>
            <w:vAlign w:val="center"/>
          </w:tcPr>
          <w:p w:rsidR="00F271AA" w:rsidRPr="00721F23" w:rsidRDefault="00F271AA" w:rsidP="004946A5">
            <w:pPr>
              <w:rPr>
                <w:rFonts w:ascii="宋体" w:hAnsi="宋体"/>
                <w:szCs w:val="21"/>
              </w:rPr>
            </w:pPr>
          </w:p>
        </w:tc>
      </w:tr>
      <w:tr w:rsidR="00F271AA" w:rsidTr="004946A5">
        <w:trPr>
          <w:trHeight w:val="514"/>
        </w:trPr>
        <w:tc>
          <w:tcPr>
            <w:tcW w:w="1277" w:type="dxa"/>
            <w:vAlign w:val="center"/>
          </w:tcPr>
          <w:p w:rsidR="00F271AA" w:rsidRPr="00721F23" w:rsidRDefault="00F271AA" w:rsidP="004946A5">
            <w:pPr>
              <w:rPr>
                <w:b/>
                <w:szCs w:val="21"/>
              </w:rPr>
            </w:pPr>
            <w:r w:rsidRPr="00721F23">
              <w:rPr>
                <w:rFonts w:hint="eastAsia"/>
                <w:b/>
                <w:szCs w:val="21"/>
              </w:rPr>
              <w:t>总分</w:t>
            </w:r>
          </w:p>
        </w:tc>
        <w:tc>
          <w:tcPr>
            <w:tcW w:w="4394" w:type="dxa"/>
            <w:gridSpan w:val="4"/>
            <w:vAlign w:val="center"/>
          </w:tcPr>
          <w:p w:rsidR="00F271AA" w:rsidRPr="00721F23" w:rsidRDefault="00F271AA" w:rsidP="004946A5">
            <w:pPr>
              <w:jc w:val="center"/>
              <w:rPr>
                <w:szCs w:val="21"/>
              </w:rPr>
            </w:pPr>
            <w:r w:rsidRPr="00721F23">
              <w:rPr>
                <w:rFonts w:hint="eastAsia"/>
                <w:szCs w:val="21"/>
              </w:rPr>
              <w:t>100</w:t>
            </w:r>
            <w:r w:rsidRPr="00721F23">
              <w:rPr>
                <w:rFonts w:hint="eastAsia"/>
                <w:szCs w:val="21"/>
              </w:rPr>
              <w:t>分</w:t>
            </w:r>
          </w:p>
        </w:tc>
        <w:tc>
          <w:tcPr>
            <w:tcW w:w="1701" w:type="dxa"/>
            <w:gridSpan w:val="2"/>
            <w:vAlign w:val="center"/>
          </w:tcPr>
          <w:p w:rsidR="00F271AA" w:rsidRPr="00721F23" w:rsidRDefault="00F271AA" w:rsidP="004946A5">
            <w:pPr>
              <w:rPr>
                <w:b/>
                <w:szCs w:val="21"/>
              </w:rPr>
            </w:pPr>
            <w:r w:rsidRPr="00721F23">
              <w:rPr>
                <w:rFonts w:hint="eastAsia"/>
                <w:b/>
                <w:szCs w:val="21"/>
              </w:rPr>
              <w:t>综合评分</w:t>
            </w:r>
          </w:p>
        </w:tc>
        <w:tc>
          <w:tcPr>
            <w:tcW w:w="1843" w:type="dxa"/>
            <w:vAlign w:val="center"/>
          </w:tcPr>
          <w:p w:rsidR="00F271AA" w:rsidRPr="00721F23" w:rsidRDefault="00F271AA" w:rsidP="004946A5">
            <w:pPr>
              <w:rPr>
                <w:szCs w:val="21"/>
              </w:rPr>
            </w:pPr>
          </w:p>
        </w:tc>
      </w:tr>
      <w:tr w:rsidR="00F271AA" w:rsidTr="004946A5">
        <w:tc>
          <w:tcPr>
            <w:tcW w:w="1277" w:type="dxa"/>
            <w:vAlign w:val="center"/>
          </w:tcPr>
          <w:p w:rsidR="00F271AA" w:rsidRPr="00721F23" w:rsidRDefault="00F271AA" w:rsidP="004946A5">
            <w:pPr>
              <w:rPr>
                <w:szCs w:val="21"/>
              </w:rPr>
            </w:pPr>
            <w:r w:rsidRPr="00721F23">
              <w:rPr>
                <w:rFonts w:hint="eastAsia"/>
                <w:szCs w:val="21"/>
              </w:rPr>
              <w:t>其他需要说明的事项</w:t>
            </w:r>
          </w:p>
        </w:tc>
        <w:tc>
          <w:tcPr>
            <w:tcW w:w="7938" w:type="dxa"/>
            <w:gridSpan w:val="7"/>
          </w:tcPr>
          <w:p w:rsidR="00F271AA" w:rsidRPr="00721F23" w:rsidRDefault="00F271AA" w:rsidP="004946A5">
            <w:pPr>
              <w:rPr>
                <w:szCs w:val="21"/>
              </w:rPr>
            </w:pPr>
          </w:p>
          <w:p w:rsidR="00F271AA" w:rsidRPr="00721F23" w:rsidRDefault="00F271AA" w:rsidP="004946A5">
            <w:pPr>
              <w:pStyle w:val="a5"/>
              <w:ind w:right="360" w:firstLineChars="2350" w:firstLine="4230"/>
              <w:jc w:val="left"/>
              <w:rPr>
                <w:color w:val="000000"/>
                <w:sz w:val="18"/>
                <w:szCs w:val="18"/>
              </w:rPr>
            </w:pPr>
            <w:r w:rsidRPr="00721F23">
              <w:rPr>
                <w:rFonts w:hint="eastAsia"/>
                <w:color w:val="000000"/>
                <w:sz w:val="18"/>
                <w:szCs w:val="18"/>
              </w:rPr>
              <w:t>考评（自评）人员签字：</w:t>
            </w:r>
          </w:p>
          <w:p w:rsidR="00F271AA" w:rsidRPr="00721F23" w:rsidRDefault="00F271AA" w:rsidP="004946A5">
            <w:pPr>
              <w:ind w:firstLineChars="2750" w:firstLine="4950"/>
              <w:jc w:val="left"/>
              <w:rPr>
                <w:szCs w:val="21"/>
              </w:rPr>
            </w:pPr>
            <w:r w:rsidRPr="00721F23">
              <w:rPr>
                <w:rFonts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F271AA" w:rsidRPr="000C5F5B" w:rsidRDefault="00F271AA" w:rsidP="00F271AA">
      <w:pPr>
        <w:pStyle w:val="a5"/>
        <w:tabs>
          <w:tab w:val="left" w:pos="540"/>
        </w:tabs>
        <w:spacing w:afterLines="50" w:line="320" w:lineRule="exact"/>
        <w:rPr>
          <w:rFonts w:ascii="黑体" w:eastAsia="黑体"/>
          <w:color w:val="000000"/>
          <w:sz w:val="28"/>
          <w:szCs w:val="28"/>
        </w:rPr>
      </w:pPr>
    </w:p>
    <w:p w:rsidR="00A60674" w:rsidRDefault="00A60674"/>
    <w:sectPr w:rsidR="00A60674" w:rsidSect="00C81BB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74" w:rsidRDefault="00A60674" w:rsidP="00F271AA">
      <w:r>
        <w:separator/>
      </w:r>
    </w:p>
  </w:endnote>
  <w:endnote w:type="continuationSeparator" w:id="1">
    <w:p w:rsidR="00A60674" w:rsidRDefault="00A60674" w:rsidP="00F2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74" w:rsidRDefault="00A60674" w:rsidP="00F271AA">
      <w:r>
        <w:separator/>
      </w:r>
    </w:p>
  </w:footnote>
  <w:footnote w:type="continuationSeparator" w:id="1">
    <w:p w:rsidR="00A60674" w:rsidRDefault="00A60674" w:rsidP="00F27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AA"/>
    <w:rsid w:val="00A60674"/>
    <w:rsid w:val="00F2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AA"/>
    <w:rPr>
      <w:sz w:val="18"/>
      <w:szCs w:val="18"/>
    </w:rPr>
  </w:style>
  <w:style w:type="paragraph" w:styleId="a5">
    <w:name w:val="Plain Text"/>
    <w:basedOn w:val="a"/>
    <w:link w:val="Char1"/>
    <w:rsid w:val="00F271AA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F271A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2016-12-27T03:12:00Z</dcterms:created>
  <dcterms:modified xsi:type="dcterms:W3CDTF">2016-12-27T03:13:00Z</dcterms:modified>
</cp:coreProperties>
</file>